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E2549B" w:rsidP="00E2549B" w14:paraId="5DBB9C1D" w14:textId="77777777">
      <w:pPr>
        <w:spacing w:line="480" w:lineRule="auto"/>
        <w:jc w:val="center"/>
        <w:rPr>
          <w:rFonts w:ascii="Times New Roman" w:hAnsi="Times New Roman" w:cs="Times New Roman"/>
          <w:sz w:val="24"/>
          <w:szCs w:val="24"/>
        </w:rPr>
      </w:pPr>
    </w:p>
    <w:p w:rsidR="00E2549B" w:rsidP="00E2549B" w14:paraId="7D708CD6" w14:textId="77777777">
      <w:pPr>
        <w:spacing w:line="480" w:lineRule="auto"/>
        <w:jc w:val="center"/>
        <w:rPr>
          <w:rFonts w:ascii="Times New Roman" w:hAnsi="Times New Roman" w:cs="Times New Roman"/>
          <w:sz w:val="24"/>
          <w:szCs w:val="24"/>
        </w:rPr>
      </w:pPr>
    </w:p>
    <w:p w:rsidR="00E2549B" w:rsidP="00E2549B" w14:paraId="3185D495" w14:textId="77777777">
      <w:pPr>
        <w:spacing w:line="480" w:lineRule="auto"/>
        <w:jc w:val="center"/>
        <w:rPr>
          <w:rFonts w:ascii="Times New Roman" w:hAnsi="Times New Roman" w:cs="Times New Roman"/>
          <w:sz w:val="24"/>
          <w:szCs w:val="24"/>
        </w:rPr>
      </w:pPr>
    </w:p>
    <w:p w:rsidR="00E2549B" w:rsidP="00E2549B" w14:paraId="0B922505" w14:textId="77777777">
      <w:pPr>
        <w:spacing w:line="480" w:lineRule="auto"/>
        <w:jc w:val="center"/>
        <w:rPr>
          <w:rFonts w:ascii="Times New Roman" w:hAnsi="Times New Roman" w:cs="Times New Roman"/>
          <w:sz w:val="24"/>
          <w:szCs w:val="24"/>
        </w:rPr>
      </w:pPr>
    </w:p>
    <w:p w:rsidR="00E2549B" w:rsidP="00E2549B" w14:paraId="0364EB33" w14:textId="77777777">
      <w:pPr>
        <w:spacing w:line="480" w:lineRule="auto"/>
        <w:jc w:val="center"/>
        <w:rPr>
          <w:rFonts w:ascii="Times New Roman" w:hAnsi="Times New Roman" w:cs="Times New Roman"/>
          <w:sz w:val="24"/>
          <w:szCs w:val="24"/>
        </w:rPr>
      </w:pPr>
    </w:p>
    <w:p w:rsidR="00E2549B" w:rsidRPr="00E2549B" w:rsidP="00E2549B" w14:paraId="2B29724E" w14:textId="00A2DF80">
      <w:pPr>
        <w:spacing w:line="480" w:lineRule="auto"/>
        <w:jc w:val="center"/>
        <w:rPr>
          <w:rFonts w:ascii="Times New Roman" w:hAnsi="Times New Roman" w:cs="Times New Roman"/>
          <w:sz w:val="24"/>
          <w:szCs w:val="24"/>
        </w:rPr>
      </w:pPr>
      <w:r w:rsidRPr="00E2549B">
        <w:rPr>
          <w:rFonts w:ascii="Times New Roman" w:hAnsi="Times New Roman" w:cs="Times New Roman"/>
          <w:sz w:val="24"/>
          <w:szCs w:val="24"/>
        </w:rPr>
        <w:t>Discussion Questions</w:t>
      </w:r>
    </w:p>
    <w:p w:rsidR="00E2549B" w:rsidRPr="00E2549B" w:rsidP="00E2549B" w14:paraId="7E7A2C97" w14:textId="54A73CB9">
      <w:pPr>
        <w:spacing w:line="480" w:lineRule="auto"/>
        <w:jc w:val="center"/>
        <w:rPr>
          <w:rFonts w:ascii="Times New Roman" w:hAnsi="Times New Roman" w:cs="Times New Roman"/>
          <w:sz w:val="24"/>
          <w:szCs w:val="24"/>
        </w:rPr>
      </w:pPr>
      <w:r w:rsidRPr="00E2549B">
        <w:rPr>
          <w:rFonts w:ascii="Times New Roman" w:hAnsi="Times New Roman" w:cs="Times New Roman"/>
          <w:sz w:val="24"/>
          <w:szCs w:val="24"/>
        </w:rPr>
        <w:t>Name:</w:t>
      </w:r>
    </w:p>
    <w:p w:rsidR="00E2549B" w:rsidP="00E2549B" w14:paraId="2ED16651" w14:textId="519FB1C2">
      <w:pPr>
        <w:spacing w:line="480" w:lineRule="auto"/>
        <w:jc w:val="center"/>
        <w:rPr>
          <w:rFonts w:ascii="Times New Roman" w:hAnsi="Times New Roman" w:cs="Times New Roman"/>
          <w:sz w:val="24"/>
          <w:szCs w:val="24"/>
        </w:rPr>
      </w:pPr>
      <w:r w:rsidRPr="00E2549B">
        <w:rPr>
          <w:rFonts w:ascii="Times New Roman" w:hAnsi="Times New Roman" w:cs="Times New Roman"/>
          <w:sz w:val="24"/>
          <w:szCs w:val="24"/>
        </w:rPr>
        <w:t>Institutional Affiliation:</w:t>
      </w:r>
    </w:p>
    <w:p w:rsidR="00E2549B" w:rsidP="00E2549B" w14:paraId="76734795" w14:textId="3F8E137E">
      <w:pPr>
        <w:spacing w:line="480" w:lineRule="auto"/>
        <w:jc w:val="center"/>
        <w:rPr>
          <w:rFonts w:ascii="Times New Roman" w:hAnsi="Times New Roman" w:cs="Times New Roman"/>
          <w:sz w:val="24"/>
          <w:szCs w:val="24"/>
        </w:rPr>
      </w:pPr>
    </w:p>
    <w:p w:rsidR="00E2549B" w:rsidP="00E2549B" w14:paraId="488EA60F" w14:textId="23856CC3">
      <w:pPr>
        <w:spacing w:line="480" w:lineRule="auto"/>
        <w:jc w:val="center"/>
        <w:rPr>
          <w:rFonts w:ascii="Times New Roman" w:hAnsi="Times New Roman" w:cs="Times New Roman"/>
          <w:sz w:val="24"/>
          <w:szCs w:val="24"/>
        </w:rPr>
      </w:pPr>
    </w:p>
    <w:p w:rsidR="00E2549B" w:rsidP="00E2549B" w14:paraId="50AA2A1D" w14:textId="2B1E79FF">
      <w:pPr>
        <w:spacing w:line="480" w:lineRule="auto"/>
        <w:jc w:val="center"/>
        <w:rPr>
          <w:rFonts w:ascii="Times New Roman" w:hAnsi="Times New Roman" w:cs="Times New Roman"/>
          <w:sz w:val="24"/>
          <w:szCs w:val="24"/>
        </w:rPr>
      </w:pPr>
    </w:p>
    <w:p w:rsidR="00E2549B" w:rsidP="00E2549B" w14:paraId="4B3AEED9" w14:textId="2EE9D20D">
      <w:pPr>
        <w:spacing w:line="480" w:lineRule="auto"/>
        <w:jc w:val="center"/>
        <w:rPr>
          <w:rFonts w:ascii="Times New Roman" w:hAnsi="Times New Roman" w:cs="Times New Roman"/>
          <w:sz w:val="24"/>
          <w:szCs w:val="24"/>
        </w:rPr>
      </w:pPr>
    </w:p>
    <w:p w:rsidR="00E2549B" w:rsidP="00E2549B" w14:paraId="5B2C00AE" w14:textId="422309BF">
      <w:pPr>
        <w:spacing w:line="480" w:lineRule="auto"/>
        <w:jc w:val="center"/>
        <w:rPr>
          <w:rFonts w:ascii="Times New Roman" w:hAnsi="Times New Roman" w:cs="Times New Roman"/>
          <w:sz w:val="24"/>
          <w:szCs w:val="24"/>
        </w:rPr>
      </w:pPr>
    </w:p>
    <w:p w:rsidR="00E2549B" w:rsidP="00E2549B" w14:paraId="5539CBDD" w14:textId="254EB135">
      <w:pPr>
        <w:spacing w:line="480" w:lineRule="auto"/>
        <w:jc w:val="center"/>
        <w:rPr>
          <w:rFonts w:ascii="Times New Roman" w:hAnsi="Times New Roman" w:cs="Times New Roman"/>
          <w:sz w:val="24"/>
          <w:szCs w:val="24"/>
        </w:rPr>
      </w:pPr>
    </w:p>
    <w:p w:rsidR="00E2549B" w:rsidP="00E2549B" w14:paraId="56F10283" w14:textId="76FA47A2">
      <w:pPr>
        <w:spacing w:line="480" w:lineRule="auto"/>
        <w:jc w:val="center"/>
        <w:rPr>
          <w:rFonts w:ascii="Times New Roman" w:hAnsi="Times New Roman" w:cs="Times New Roman"/>
          <w:sz w:val="24"/>
          <w:szCs w:val="24"/>
        </w:rPr>
      </w:pPr>
    </w:p>
    <w:p w:rsidR="00E2549B" w:rsidP="00E2549B" w14:paraId="7A9B0F34" w14:textId="29A339C0">
      <w:pPr>
        <w:spacing w:line="480" w:lineRule="auto"/>
        <w:jc w:val="center"/>
        <w:rPr>
          <w:rFonts w:ascii="Times New Roman" w:hAnsi="Times New Roman" w:cs="Times New Roman"/>
          <w:sz w:val="24"/>
          <w:szCs w:val="24"/>
        </w:rPr>
      </w:pPr>
    </w:p>
    <w:p w:rsidR="00E2549B" w:rsidP="00E2549B" w14:paraId="75EB37F7" w14:textId="5BCEE7EE">
      <w:pPr>
        <w:spacing w:line="480" w:lineRule="auto"/>
        <w:jc w:val="center"/>
        <w:rPr>
          <w:rFonts w:ascii="Times New Roman" w:hAnsi="Times New Roman" w:cs="Times New Roman"/>
          <w:sz w:val="24"/>
          <w:szCs w:val="24"/>
        </w:rPr>
      </w:pPr>
    </w:p>
    <w:p w:rsidR="00E2549B" w:rsidRPr="00E2549B" w:rsidP="00E2549B" w14:paraId="2BA47033" w14:textId="77777777">
      <w:pPr>
        <w:spacing w:line="480" w:lineRule="auto"/>
        <w:jc w:val="center"/>
        <w:rPr>
          <w:rFonts w:ascii="Times New Roman" w:hAnsi="Times New Roman" w:cs="Times New Roman"/>
          <w:sz w:val="24"/>
          <w:szCs w:val="24"/>
        </w:rPr>
      </w:pPr>
    </w:p>
    <w:p w:rsidR="004077E9" w:rsidRPr="00E2549B" w:rsidP="00E2549B" w14:paraId="234F7452" w14:textId="0C0EB459">
      <w:pPr>
        <w:spacing w:line="480" w:lineRule="auto"/>
        <w:rPr>
          <w:rFonts w:ascii="Times New Roman" w:hAnsi="Times New Roman" w:cs="Times New Roman"/>
          <w:b/>
          <w:sz w:val="24"/>
          <w:szCs w:val="24"/>
        </w:rPr>
      </w:pPr>
      <w:r w:rsidRPr="00E2549B">
        <w:rPr>
          <w:rFonts w:ascii="Times New Roman" w:hAnsi="Times New Roman" w:cs="Times New Roman"/>
          <w:b/>
          <w:sz w:val="24"/>
          <w:szCs w:val="24"/>
        </w:rPr>
        <w:t>Q1</w:t>
      </w:r>
    </w:p>
    <w:p w:rsidR="00FB60C3" w:rsidRPr="00E2549B" w:rsidP="00E2549B" w14:paraId="4B4A808D" w14:textId="185E227D">
      <w:pPr>
        <w:spacing w:line="480" w:lineRule="auto"/>
        <w:ind w:firstLine="720"/>
        <w:rPr>
          <w:rFonts w:ascii="Times New Roman" w:hAnsi="Times New Roman" w:cs="Times New Roman"/>
          <w:sz w:val="24"/>
          <w:szCs w:val="24"/>
        </w:rPr>
      </w:pPr>
      <w:r w:rsidRPr="00E2549B">
        <w:rPr>
          <w:rFonts w:ascii="Times New Roman" w:hAnsi="Times New Roman" w:cs="Times New Roman"/>
          <w:sz w:val="24"/>
          <w:szCs w:val="24"/>
        </w:rPr>
        <w:t>Jeremy Bentham is known for his primary role and contribution to moral philosophy. His contribution can be seen in the principle of utilitarianism</w:t>
      </w:r>
      <w:r w:rsidRPr="00E2549B" w:rsidR="00061C11">
        <w:rPr>
          <w:rFonts w:ascii="Times New Roman" w:hAnsi="Times New Roman" w:cs="Times New Roman"/>
          <w:sz w:val="24"/>
          <w:szCs w:val="24"/>
        </w:rPr>
        <w:t xml:space="preserve"> (</w:t>
      </w:r>
      <w:r w:rsidRPr="004077E9" w:rsidR="00061C11">
        <w:rPr>
          <w:rFonts w:ascii="Times New Roman" w:eastAsia="Times New Roman" w:hAnsi="Times New Roman" w:cs="Times New Roman"/>
          <w:sz w:val="24"/>
          <w:szCs w:val="24"/>
        </w:rPr>
        <w:t>Judson, 1910)</w:t>
      </w:r>
      <w:r w:rsidRPr="00E2549B">
        <w:rPr>
          <w:rFonts w:ascii="Times New Roman" w:hAnsi="Times New Roman" w:cs="Times New Roman"/>
          <w:sz w:val="24"/>
          <w:szCs w:val="24"/>
        </w:rPr>
        <w:t xml:space="preserve">. </w:t>
      </w:r>
      <w:r w:rsidRPr="00E2549B" w:rsidR="00A67644">
        <w:rPr>
          <w:rFonts w:ascii="Times New Roman" w:hAnsi="Times New Roman" w:cs="Times New Roman"/>
          <w:sz w:val="24"/>
          <w:szCs w:val="24"/>
        </w:rPr>
        <w:t xml:space="preserve">A principle that </w:t>
      </w:r>
      <w:r w:rsidRPr="00E2549B" w:rsidR="00997100">
        <w:rPr>
          <w:rFonts w:ascii="Times New Roman" w:hAnsi="Times New Roman" w:cs="Times New Roman"/>
          <w:sz w:val="24"/>
          <w:szCs w:val="24"/>
        </w:rPr>
        <w:t xml:space="preserve">evaluates the actions of an individual based on the consequences. Bentham </w:t>
      </w:r>
      <w:r w:rsidRPr="00E2549B" w:rsidR="006A1805">
        <w:rPr>
          <w:rFonts w:ascii="Times New Roman" w:hAnsi="Times New Roman" w:cs="Times New Roman"/>
          <w:sz w:val="24"/>
          <w:szCs w:val="24"/>
        </w:rPr>
        <w:t>developed ideas which were critical in the development of Napoleonic code which is a type of law that was used by Britain and its colonies</w:t>
      </w:r>
      <w:r w:rsidRPr="00E2549B" w:rsidR="00061C11">
        <w:rPr>
          <w:rFonts w:ascii="Times New Roman" w:hAnsi="Times New Roman" w:cs="Times New Roman"/>
          <w:sz w:val="24"/>
          <w:szCs w:val="24"/>
        </w:rPr>
        <w:t xml:space="preserve"> </w:t>
      </w:r>
      <w:r w:rsidRPr="00E2549B" w:rsidR="00061C11">
        <w:rPr>
          <w:rFonts w:ascii="Times New Roman" w:hAnsi="Times New Roman" w:cs="Times New Roman"/>
          <w:sz w:val="24"/>
          <w:szCs w:val="24"/>
        </w:rPr>
        <w:t>(</w:t>
      </w:r>
      <w:r w:rsidRPr="004077E9" w:rsidR="00061C11">
        <w:rPr>
          <w:rFonts w:ascii="Times New Roman" w:eastAsia="Times New Roman" w:hAnsi="Times New Roman" w:cs="Times New Roman"/>
          <w:sz w:val="24"/>
          <w:szCs w:val="24"/>
        </w:rPr>
        <w:t>Judson, 1910)</w:t>
      </w:r>
      <w:r w:rsidRPr="00E2549B" w:rsidR="006A1805">
        <w:rPr>
          <w:rFonts w:ascii="Times New Roman" w:hAnsi="Times New Roman" w:cs="Times New Roman"/>
          <w:sz w:val="24"/>
          <w:szCs w:val="24"/>
        </w:rPr>
        <w:t xml:space="preserve">. He also focused on campaigning for social and political reforms in the area of criminal law in Britain and the United States. </w:t>
      </w:r>
    </w:p>
    <w:p w:rsidR="00576894" w:rsidRPr="00E2549B" w:rsidP="00E2549B" w14:paraId="4F3EB9E1" w14:textId="531BD561">
      <w:pPr>
        <w:spacing w:line="480" w:lineRule="auto"/>
        <w:ind w:firstLine="720"/>
        <w:rPr>
          <w:rFonts w:ascii="Times New Roman" w:hAnsi="Times New Roman" w:cs="Times New Roman"/>
          <w:sz w:val="24"/>
          <w:szCs w:val="24"/>
        </w:rPr>
      </w:pPr>
      <w:r w:rsidRPr="00E2549B">
        <w:rPr>
          <w:rFonts w:ascii="Times New Roman" w:hAnsi="Times New Roman" w:cs="Times New Roman"/>
          <w:sz w:val="24"/>
          <w:szCs w:val="24"/>
        </w:rPr>
        <w:t>Bentham's contribution to criminal justice is further seen when he formulated the principle of utility. The concept approves of actions as long as they promote pleasure</w:t>
      </w:r>
      <w:r w:rsidRPr="00E2549B" w:rsidR="00061C11">
        <w:rPr>
          <w:rFonts w:ascii="Times New Roman" w:hAnsi="Times New Roman" w:cs="Times New Roman"/>
          <w:sz w:val="24"/>
          <w:szCs w:val="24"/>
        </w:rPr>
        <w:t xml:space="preserve"> </w:t>
      </w:r>
      <w:r w:rsidRPr="00E2549B" w:rsidR="00061C11">
        <w:rPr>
          <w:rFonts w:ascii="Times New Roman" w:hAnsi="Times New Roman" w:cs="Times New Roman"/>
          <w:sz w:val="24"/>
          <w:szCs w:val="24"/>
        </w:rPr>
        <w:t>(</w:t>
      </w:r>
      <w:r w:rsidRPr="004077E9" w:rsidR="00061C11">
        <w:rPr>
          <w:rFonts w:ascii="Times New Roman" w:eastAsia="Times New Roman" w:hAnsi="Times New Roman" w:cs="Times New Roman"/>
          <w:sz w:val="24"/>
          <w:szCs w:val="24"/>
        </w:rPr>
        <w:t>Judson, 1910)</w:t>
      </w:r>
      <w:r w:rsidRPr="00E2549B">
        <w:rPr>
          <w:rFonts w:ascii="Times New Roman" w:hAnsi="Times New Roman" w:cs="Times New Roman"/>
          <w:sz w:val="24"/>
          <w:szCs w:val="24"/>
        </w:rPr>
        <w:t xml:space="preserve">. </w:t>
      </w:r>
      <w:r w:rsidRPr="00E2549B" w:rsidR="00A0451A">
        <w:rPr>
          <w:rFonts w:ascii="Times New Roman" w:hAnsi="Times New Roman" w:cs="Times New Roman"/>
          <w:sz w:val="24"/>
          <w:szCs w:val="24"/>
        </w:rPr>
        <w:t xml:space="preserve">The contribution made by Bentham can be considered </w:t>
      </w:r>
      <w:r w:rsidRPr="00E2549B">
        <w:rPr>
          <w:rFonts w:ascii="Times New Roman" w:hAnsi="Times New Roman" w:cs="Times New Roman"/>
          <w:sz w:val="24"/>
          <w:szCs w:val="24"/>
        </w:rPr>
        <w:t>to have been critical to the criminal justice systems in the United States and England</w:t>
      </w:r>
      <w:r w:rsidRPr="00E2549B" w:rsidR="00061C11">
        <w:rPr>
          <w:rFonts w:ascii="Times New Roman" w:hAnsi="Times New Roman" w:cs="Times New Roman"/>
          <w:sz w:val="24"/>
          <w:szCs w:val="24"/>
        </w:rPr>
        <w:t xml:space="preserve"> </w:t>
      </w:r>
      <w:r w:rsidRPr="00E2549B" w:rsidR="00061C11">
        <w:rPr>
          <w:rFonts w:ascii="Times New Roman" w:hAnsi="Times New Roman" w:cs="Times New Roman"/>
          <w:sz w:val="24"/>
          <w:szCs w:val="24"/>
        </w:rPr>
        <w:t>(</w:t>
      </w:r>
      <w:r w:rsidRPr="004077E9" w:rsidR="00061C11">
        <w:rPr>
          <w:rFonts w:ascii="Times New Roman" w:eastAsia="Times New Roman" w:hAnsi="Times New Roman" w:cs="Times New Roman"/>
          <w:sz w:val="24"/>
          <w:szCs w:val="24"/>
        </w:rPr>
        <w:t>Judson, 1910)</w:t>
      </w:r>
      <w:r w:rsidRPr="00E2549B">
        <w:rPr>
          <w:rFonts w:ascii="Times New Roman" w:hAnsi="Times New Roman" w:cs="Times New Roman"/>
          <w:sz w:val="24"/>
          <w:szCs w:val="24"/>
        </w:rPr>
        <w:t>. He attacked the criminal laws in England for cases where he thought it was unfair to the people. For example, in England, the death penalty applied to 200 different kinds of offenses. Some of the offenses could be considered as minor and thus no need to have a low that leads to a death penalty for violators.</w:t>
      </w:r>
    </w:p>
    <w:p w:rsidR="004077E9" w:rsidRPr="00E2549B" w:rsidP="00E2549B" w14:paraId="469AC2DA" w14:textId="29A79E3D">
      <w:pPr>
        <w:spacing w:line="480" w:lineRule="auto"/>
        <w:rPr>
          <w:rFonts w:ascii="Times New Roman" w:hAnsi="Times New Roman" w:cs="Times New Roman"/>
          <w:b/>
          <w:sz w:val="24"/>
          <w:szCs w:val="24"/>
        </w:rPr>
      </w:pPr>
      <w:r w:rsidRPr="00E2549B">
        <w:rPr>
          <w:rFonts w:ascii="Times New Roman" w:hAnsi="Times New Roman" w:cs="Times New Roman"/>
          <w:b/>
          <w:sz w:val="24"/>
          <w:szCs w:val="24"/>
        </w:rPr>
        <w:t>Q2</w:t>
      </w:r>
    </w:p>
    <w:p w:rsidR="004F4BE3" w:rsidRPr="00E2549B" w:rsidP="00E2549B" w14:paraId="640DD5A4" w14:textId="5B227C13">
      <w:pPr>
        <w:spacing w:line="480" w:lineRule="auto"/>
        <w:ind w:firstLine="720"/>
        <w:rPr>
          <w:rFonts w:ascii="Times New Roman" w:hAnsi="Times New Roman" w:cs="Times New Roman"/>
          <w:sz w:val="24"/>
          <w:szCs w:val="24"/>
        </w:rPr>
      </w:pPr>
      <w:r w:rsidRPr="00E2549B">
        <w:rPr>
          <w:rFonts w:ascii="Times New Roman" w:hAnsi="Times New Roman" w:cs="Times New Roman"/>
          <w:sz w:val="24"/>
          <w:szCs w:val="24"/>
        </w:rPr>
        <w:t xml:space="preserve">In companies, when employees conduct illegal activities and they are discovered, the liability falls on their employer. </w:t>
      </w:r>
      <w:r w:rsidRPr="00E2549B" w:rsidR="00313014">
        <w:rPr>
          <w:rFonts w:ascii="Times New Roman" w:hAnsi="Times New Roman" w:cs="Times New Roman"/>
          <w:sz w:val="24"/>
          <w:szCs w:val="24"/>
        </w:rPr>
        <w:t>The scenario is because employers can be seen to directly be involved in their employee's behavior even if they are not included</w:t>
      </w:r>
      <w:r w:rsidRPr="00E2549B" w:rsidR="00E2549B">
        <w:rPr>
          <w:rFonts w:ascii="Times New Roman" w:hAnsi="Times New Roman" w:cs="Times New Roman"/>
          <w:sz w:val="24"/>
          <w:szCs w:val="24"/>
        </w:rPr>
        <w:t xml:space="preserve"> (</w:t>
      </w:r>
      <w:r w:rsidRPr="00061C11" w:rsidR="00E2549B">
        <w:rPr>
          <w:rFonts w:ascii="Times New Roman" w:eastAsia="Times New Roman" w:hAnsi="Times New Roman" w:cs="Times New Roman"/>
          <w:sz w:val="24"/>
          <w:szCs w:val="24"/>
        </w:rPr>
        <w:t>Green, 2011</w:t>
      </w:r>
      <w:r w:rsidRPr="00E2549B" w:rsidR="00E2549B">
        <w:rPr>
          <w:rFonts w:ascii="Times New Roman" w:eastAsia="Times New Roman" w:hAnsi="Times New Roman" w:cs="Times New Roman"/>
          <w:sz w:val="24"/>
          <w:szCs w:val="24"/>
        </w:rPr>
        <w:t>)</w:t>
      </w:r>
      <w:r w:rsidRPr="00E2549B" w:rsidR="00313014">
        <w:rPr>
          <w:rFonts w:ascii="Times New Roman" w:hAnsi="Times New Roman" w:cs="Times New Roman"/>
          <w:sz w:val="24"/>
          <w:szCs w:val="24"/>
        </w:rPr>
        <w:t xml:space="preserve">. And also, in the cases where there is harm inflicted, the liability will fall on the employer since they will need to compensate the victims.  Employers will thus be often held liable for the conduct of their employees even if the employer has no intention to inflict harm. </w:t>
      </w:r>
    </w:p>
    <w:p w:rsidR="00313014" w:rsidRPr="00E2549B" w:rsidP="00E2549B" w14:paraId="5879F47A" w14:textId="324C4D17">
      <w:pPr>
        <w:spacing w:line="480" w:lineRule="auto"/>
        <w:ind w:firstLine="720"/>
        <w:rPr>
          <w:rFonts w:ascii="Times New Roman" w:hAnsi="Times New Roman" w:cs="Times New Roman"/>
          <w:sz w:val="24"/>
          <w:szCs w:val="24"/>
        </w:rPr>
      </w:pPr>
      <w:r w:rsidRPr="00E2549B">
        <w:rPr>
          <w:rFonts w:ascii="Times New Roman" w:hAnsi="Times New Roman" w:cs="Times New Roman"/>
          <w:sz w:val="24"/>
          <w:szCs w:val="24"/>
        </w:rPr>
        <w:t>One of the</w:t>
      </w:r>
      <w:r w:rsidRPr="00E2549B">
        <w:rPr>
          <w:rFonts w:ascii="Times New Roman" w:hAnsi="Times New Roman" w:cs="Times New Roman"/>
          <w:sz w:val="24"/>
          <w:szCs w:val="24"/>
        </w:rPr>
        <w:t xml:space="preserve"> best </w:t>
      </w:r>
      <w:r w:rsidRPr="00E2549B">
        <w:rPr>
          <w:rFonts w:ascii="Times New Roman" w:hAnsi="Times New Roman" w:cs="Times New Roman"/>
          <w:sz w:val="24"/>
          <w:szCs w:val="24"/>
        </w:rPr>
        <w:t>ways</w:t>
      </w:r>
      <w:r w:rsidRPr="00E2549B">
        <w:rPr>
          <w:rFonts w:ascii="Times New Roman" w:hAnsi="Times New Roman" w:cs="Times New Roman"/>
          <w:sz w:val="24"/>
          <w:szCs w:val="24"/>
        </w:rPr>
        <w:t xml:space="preserve"> to protect a business from becoming a victim of criminal activities caused by employees </w:t>
      </w:r>
      <w:r w:rsidRPr="00E2549B">
        <w:rPr>
          <w:rFonts w:ascii="Times New Roman" w:hAnsi="Times New Roman" w:cs="Times New Roman"/>
          <w:sz w:val="24"/>
          <w:szCs w:val="24"/>
        </w:rPr>
        <w:t>will be through the use of crime insurance. Crime insurance will help protect a company from direct losses caused by employees' negligence, theft or criminal activity</w:t>
      </w:r>
      <w:r w:rsidRPr="00E2549B" w:rsidR="00E2549B">
        <w:rPr>
          <w:rFonts w:ascii="Times New Roman" w:hAnsi="Times New Roman" w:cs="Times New Roman"/>
          <w:sz w:val="24"/>
          <w:szCs w:val="24"/>
        </w:rPr>
        <w:t xml:space="preserve"> </w:t>
      </w:r>
      <w:r w:rsidRPr="00E2549B" w:rsidR="00E2549B">
        <w:rPr>
          <w:rFonts w:ascii="Times New Roman" w:hAnsi="Times New Roman" w:cs="Times New Roman"/>
          <w:sz w:val="24"/>
          <w:szCs w:val="24"/>
        </w:rPr>
        <w:t>(</w:t>
      </w:r>
      <w:r w:rsidRPr="00061C11" w:rsidR="00E2549B">
        <w:rPr>
          <w:rFonts w:ascii="Times New Roman" w:eastAsia="Times New Roman" w:hAnsi="Times New Roman" w:cs="Times New Roman"/>
          <w:sz w:val="24"/>
          <w:szCs w:val="24"/>
        </w:rPr>
        <w:t>Green, 2011</w:t>
      </w:r>
      <w:r w:rsidRPr="00E2549B" w:rsidR="00E2549B">
        <w:rPr>
          <w:rFonts w:ascii="Times New Roman" w:eastAsia="Times New Roman" w:hAnsi="Times New Roman" w:cs="Times New Roman"/>
          <w:sz w:val="24"/>
          <w:szCs w:val="24"/>
        </w:rPr>
        <w:t>)</w:t>
      </w:r>
      <w:r w:rsidRPr="00E2549B">
        <w:rPr>
          <w:rFonts w:ascii="Times New Roman" w:hAnsi="Times New Roman" w:cs="Times New Roman"/>
          <w:sz w:val="24"/>
          <w:szCs w:val="24"/>
        </w:rPr>
        <w:t>. The other method will involve continuous vetting of employees to understand their behavior. Such a method will help eliminate the riskiest employees who will be replaced with new employees that can be trustworthy. The two methods will help in preventing companies from facing liabilities caused by employee's criminal activities. 
</w:t>
      </w:r>
    </w:p>
    <w:p w:rsidR="004077E9" w:rsidRPr="00E2549B" w:rsidP="00E2549B" w14:paraId="0941C53B" w14:textId="73B8BE1F">
      <w:pPr>
        <w:spacing w:line="480" w:lineRule="auto"/>
        <w:rPr>
          <w:rFonts w:ascii="Times New Roman" w:hAnsi="Times New Roman" w:cs="Times New Roman"/>
          <w:b/>
          <w:sz w:val="24"/>
          <w:szCs w:val="24"/>
        </w:rPr>
      </w:pPr>
      <w:r w:rsidRPr="00E2549B">
        <w:rPr>
          <w:rFonts w:ascii="Times New Roman" w:hAnsi="Times New Roman" w:cs="Times New Roman"/>
          <w:b/>
          <w:sz w:val="24"/>
          <w:szCs w:val="24"/>
        </w:rPr>
        <w:t>Q3</w:t>
      </w:r>
    </w:p>
    <w:p w:rsidR="005971BB" w:rsidRPr="00E2549B" w:rsidP="00E2549B" w14:paraId="582F1D46" w14:textId="26D75FDE">
      <w:pPr>
        <w:spacing w:line="480" w:lineRule="auto"/>
        <w:ind w:firstLine="720"/>
        <w:rPr>
          <w:rFonts w:ascii="Times New Roman" w:hAnsi="Times New Roman" w:cs="Times New Roman"/>
          <w:sz w:val="24"/>
          <w:szCs w:val="24"/>
        </w:rPr>
      </w:pPr>
      <w:r w:rsidRPr="00E2549B">
        <w:rPr>
          <w:rFonts w:ascii="Times New Roman" w:hAnsi="Times New Roman" w:cs="Times New Roman"/>
          <w:sz w:val="24"/>
          <w:szCs w:val="24"/>
        </w:rPr>
        <w:t>Mens</w:t>
      </w:r>
      <w:r w:rsidRPr="00E2549B">
        <w:rPr>
          <w:rFonts w:ascii="Times New Roman" w:hAnsi="Times New Roman" w:cs="Times New Roman"/>
          <w:sz w:val="24"/>
          <w:szCs w:val="24"/>
        </w:rPr>
        <w:t xml:space="preserve"> </w:t>
      </w:r>
      <w:r w:rsidRPr="00E2549B" w:rsidR="00C80455">
        <w:rPr>
          <w:rFonts w:ascii="Times New Roman" w:hAnsi="Times New Roman" w:cs="Times New Roman"/>
          <w:sz w:val="24"/>
          <w:szCs w:val="24"/>
        </w:rPr>
        <w:t>R</w:t>
      </w:r>
      <w:r w:rsidRPr="00E2549B">
        <w:rPr>
          <w:rFonts w:ascii="Times New Roman" w:hAnsi="Times New Roman" w:cs="Times New Roman"/>
          <w:sz w:val="24"/>
          <w:szCs w:val="24"/>
        </w:rPr>
        <w:t xml:space="preserve">ea </w:t>
      </w:r>
      <w:r w:rsidRPr="00E2549B" w:rsidR="00875DA6">
        <w:rPr>
          <w:rFonts w:ascii="Times New Roman" w:hAnsi="Times New Roman" w:cs="Times New Roman"/>
          <w:sz w:val="24"/>
          <w:szCs w:val="24"/>
        </w:rPr>
        <w:t>can be defined as the state of mind statutorily that is required to convict a lawbreaker of a crime</w:t>
      </w:r>
      <w:r w:rsidRPr="00E2549B" w:rsidR="00E2549B">
        <w:rPr>
          <w:rFonts w:ascii="Times New Roman" w:hAnsi="Times New Roman" w:cs="Times New Roman"/>
          <w:sz w:val="24"/>
          <w:szCs w:val="24"/>
        </w:rPr>
        <w:t xml:space="preserve"> (</w:t>
      </w:r>
      <w:r w:rsidRPr="00E2549B" w:rsidR="00E2549B">
        <w:rPr>
          <w:rStyle w:val="selectable"/>
          <w:rFonts w:ascii="Times New Roman" w:hAnsi="Times New Roman" w:cs="Times New Roman"/>
          <w:color w:val="000000"/>
          <w:sz w:val="24"/>
          <w:szCs w:val="24"/>
        </w:rPr>
        <w:t>Cornell Law</w:t>
      </w:r>
      <w:r w:rsidRPr="00E2549B" w:rsidR="00E2549B">
        <w:rPr>
          <w:rStyle w:val="selectable"/>
          <w:rFonts w:ascii="Times New Roman" w:hAnsi="Times New Roman" w:cs="Times New Roman"/>
          <w:color w:val="000000"/>
          <w:sz w:val="24"/>
          <w:szCs w:val="24"/>
        </w:rPr>
        <w:t xml:space="preserve">, </w:t>
      </w:r>
      <w:r w:rsidRPr="00E2549B" w:rsidR="00E2549B">
        <w:rPr>
          <w:rStyle w:val="selectable"/>
          <w:rFonts w:ascii="Times New Roman" w:hAnsi="Times New Roman" w:cs="Times New Roman"/>
          <w:color w:val="000000"/>
          <w:sz w:val="24"/>
          <w:szCs w:val="24"/>
        </w:rPr>
        <w:t>2018)</w:t>
      </w:r>
      <w:r w:rsidRPr="00E2549B" w:rsidR="00875DA6">
        <w:rPr>
          <w:rFonts w:ascii="Times New Roman" w:hAnsi="Times New Roman" w:cs="Times New Roman"/>
          <w:sz w:val="24"/>
          <w:szCs w:val="24"/>
        </w:rPr>
        <w:t>.</w:t>
      </w:r>
      <w:r w:rsidRPr="00E2549B" w:rsidR="00C80455">
        <w:rPr>
          <w:rFonts w:ascii="Times New Roman" w:hAnsi="Times New Roman" w:cs="Times New Roman"/>
          <w:sz w:val="24"/>
          <w:szCs w:val="24"/>
        </w:rPr>
        <w:t xml:space="preserve"> It can also be described as the intent to commit a criminal act by an individual.</w:t>
      </w:r>
      <w:r w:rsidRPr="00E2549B" w:rsidR="00875DA6">
        <w:rPr>
          <w:rFonts w:ascii="Times New Roman" w:hAnsi="Times New Roman" w:cs="Times New Roman"/>
          <w:sz w:val="24"/>
          <w:szCs w:val="24"/>
        </w:rPr>
        <w:t xml:space="preserve"> It is a necessary process in proving whether an offender is guilty during a criminal trial. It </w:t>
      </w:r>
      <w:r w:rsidRPr="00E2549B" w:rsidR="00C80455">
        <w:rPr>
          <w:rFonts w:ascii="Times New Roman" w:hAnsi="Times New Roman" w:cs="Times New Roman"/>
          <w:sz w:val="24"/>
          <w:szCs w:val="24"/>
        </w:rPr>
        <w:t xml:space="preserve">thus helps in </w:t>
      </w:r>
      <w:r w:rsidRPr="00E2549B" w:rsidR="00875DA6">
        <w:rPr>
          <w:rFonts w:ascii="Times New Roman" w:hAnsi="Times New Roman" w:cs="Times New Roman"/>
          <w:sz w:val="24"/>
          <w:szCs w:val="24"/>
        </w:rPr>
        <w:t>establish</w:t>
      </w:r>
      <w:r w:rsidRPr="00E2549B" w:rsidR="00C80455">
        <w:rPr>
          <w:rFonts w:ascii="Times New Roman" w:hAnsi="Times New Roman" w:cs="Times New Roman"/>
          <w:sz w:val="24"/>
          <w:szCs w:val="24"/>
        </w:rPr>
        <w:t>ing</w:t>
      </w:r>
      <w:r w:rsidRPr="00E2549B" w:rsidR="00875DA6">
        <w:rPr>
          <w:rFonts w:ascii="Times New Roman" w:hAnsi="Times New Roman" w:cs="Times New Roman"/>
          <w:sz w:val="24"/>
          <w:szCs w:val="24"/>
        </w:rPr>
        <w:t xml:space="preserve"> </w:t>
      </w:r>
      <w:r w:rsidRPr="00E2549B" w:rsidR="00C80455">
        <w:rPr>
          <w:rFonts w:ascii="Times New Roman" w:hAnsi="Times New Roman" w:cs="Times New Roman"/>
          <w:sz w:val="24"/>
          <w:szCs w:val="24"/>
        </w:rPr>
        <w:t>to the jury or the judge</w:t>
      </w:r>
      <w:r w:rsidRPr="00E2549B" w:rsidR="00875DA6">
        <w:rPr>
          <w:rFonts w:ascii="Times New Roman" w:hAnsi="Times New Roman" w:cs="Times New Roman"/>
          <w:sz w:val="24"/>
          <w:szCs w:val="24"/>
        </w:rPr>
        <w:t xml:space="preserve"> that the convicted person is guilty beyond reasonable doubt</w:t>
      </w:r>
      <w:r w:rsidRPr="00E2549B" w:rsidR="00E2549B">
        <w:rPr>
          <w:rFonts w:ascii="Times New Roman" w:hAnsi="Times New Roman" w:cs="Times New Roman"/>
          <w:sz w:val="24"/>
          <w:szCs w:val="24"/>
        </w:rPr>
        <w:t xml:space="preserve"> (</w:t>
      </w:r>
      <w:r w:rsidRPr="00E2549B" w:rsidR="00E2549B">
        <w:rPr>
          <w:rStyle w:val="selectable"/>
          <w:rFonts w:ascii="Times New Roman" w:hAnsi="Times New Roman" w:cs="Times New Roman"/>
          <w:color w:val="000000"/>
          <w:sz w:val="24"/>
          <w:szCs w:val="24"/>
        </w:rPr>
        <w:t>Cornell Law</w:t>
      </w:r>
      <w:r w:rsidRPr="00E2549B" w:rsidR="00E2549B">
        <w:rPr>
          <w:rStyle w:val="selectable"/>
          <w:rFonts w:ascii="Times New Roman" w:hAnsi="Times New Roman" w:cs="Times New Roman"/>
          <w:color w:val="000000"/>
          <w:sz w:val="24"/>
          <w:szCs w:val="24"/>
        </w:rPr>
        <w:t xml:space="preserve">, </w:t>
      </w:r>
      <w:r w:rsidRPr="00E2549B" w:rsidR="00E2549B">
        <w:rPr>
          <w:rStyle w:val="selectable"/>
          <w:rFonts w:ascii="Times New Roman" w:hAnsi="Times New Roman" w:cs="Times New Roman"/>
          <w:color w:val="000000"/>
          <w:sz w:val="24"/>
          <w:szCs w:val="24"/>
        </w:rPr>
        <w:t>2018)</w:t>
      </w:r>
      <w:r w:rsidRPr="00E2549B" w:rsidR="00875DA6">
        <w:rPr>
          <w:rFonts w:ascii="Times New Roman" w:hAnsi="Times New Roman" w:cs="Times New Roman"/>
          <w:sz w:val="24"/>
          <w:szCs w:val="24"/>
        </w:rPr>
        <w:t xml:space="preserve">. </w:t>
      </w:r>
    </w:p>
    <w:p w:rsidR="00875DA6" w:rsidRPr="00E2549B" w:rsidP="00E2549B" w14:paraId="2F215E4F" w14:textId="6984BD38">
      <w:pPr>
        <w:spacing w:line="480" w:lineRule="auto"/>
        <w:ind w:firstLine="720"/>
        <w:rPr>
          <w:rFonts w:ascii="Times New Roman" w:hAnsi="Times New Roman" w:cs="Times New Roman"/>
          <w:sz w:val="24"/>
          <w:szCs w:val="24"/>
        </w:rPr>
      </w:pPr>
      <w:r w:rsidRPr="00E2549B">
        <w:rPr>
          <w:rFonts w:ascii="Times New Roman" w:hAnsi="Times New Roman" w:cs="Times New Roman"/>
          <w:sz w:val="24"/>
          <w:szCs w:val="24"/>
        </w:rPr>
        <w:t xml:space="preserve">Actus Reus </w:t>
      </w:r>
      <w:r w:rsidRPr="00E2549B" w:rsidR="00E00F6B">
        <w:rPr>
          <w:rFonts w:ascii="Times New Roman" w:hAnsi="Times New Roman" w:cs="Times New Roman"/>
          <w:sz w:val="24"/>
          <w:szCs w:val="24"/>
        </w:rPr>
        <w:t xml:space="preserve">is the criminal </w:t>
      </w:r>
      <w:r w:rsidRPr="00E2549B" w:rsidR="006C15DD">
        <w:rPr>
          <w:rFonts w:ascii="Times New Roman" w:hAnsi="Times New Roman" w:cs="Times New Roman"/>
          <w:sz w:val="24"/>
          <w:szCs w:val="24"/>
        </w:rPr>
        <w:t xml:space="preserve">act that results from a voluntary bodily movement. </w:t>
      </w:r>
      <w:r w:rsidRPr="00E2549B" w:rsidR="00C80455">
        <w:rPr>
          <w:rFonts w:ascii="Times New Roman" w:hAnsi="Times New Roman" w:cs="Times New Roman"/>
          <w:sz w:val="24"/>
          <w:szCs w:val="24"/>
        </w:rPr>
        <w:t>It can also be explained as a physical action that one takes to commit a criminal act</w:t>
      </w:r>
      <w:r w:rsidRPr="00E2549B" w:rsidR="00061C11">
        <w:rPr>
          <w:rFonts w:ascii="Times New Roman" w:hAnsi="Times New Roman" w:cs="Times New Roman"/>
          <w:sz w:val="24"/>
          <w:szCs w:val="24"/>
        </w:rPr>
        <w:t xml:space="preserve"> (</w:t>
      </w:r>
      <w:r w:rsidRPr="00E2549B" w:rsidR="00061C11">
        <w:rPr>
          <w:rStyle w:val="selectable"/>
          <w:rFonts w:ascii="Times New Roman" w:hAnsi="Times New Roman" w:cs="Times New Roman"/>
          <w:color w:val="000000"/>
          <w:sz w:val="24"/>
          <w:szCs w:val="24"/>
        </w:rPr>
        <w:t>Crime Museum</w:t>
      </w:r>
      <w:r w:rsidRPr="00E2549B" w:rsidR="00061C11">
        <w:rPr>
          <w:rStyle w:val="selectable"/>
          <w:rFonts w:ascii="Times New Roman" w:hAnsi="Times New Roman" w:cs="Times New Roman"/>
          <w:color w:val="000000"/>
          <w:sz w:val="24"/>
          <w:szCs w:val="24"/>
        </w:rPr>
        <w:t xml:space="preserve">, </w:t>
      </w:r>
      <w:r w:rsidRPr="00E2549B" w:rsidR="00061C11">
        <w:rPr>
          <w:rStyle w:val="selectable"/>
          <w:rFonts w:ascii="Times New Roman" w:hAnsi="Times New Roman" w:cs="Times New Roman"/>
          <w:color w:val="000000"/>
          <w:sz w:val="24"/>
          <w:szCs w:val="24"/>
        </w:rPr>
        <w:t>2018)</w:t>
      </w:r>
      <w:r w:rsidRPr="00E2549B" w:rsidR="00C80455">
        <w:rPr>
          <w:rFonts w:ascii="Times New Roman" w:hAnsi="Times New Roman" w:cs="Times New Roman"/>
          <w:sz w:val="24"/>
          <w:szCs w:val="24"/>
        </w:rPr>
        <w:t xml:space="preserve">. </w:t>
      </w:r>
      <w:r w:rsidRPr="00E2549B" w:rsidR="00E00F6B">
        <w:rPr>
          <w:rFonts w:ascii="Times New Roman" w:hAnsi="Times New Roman" w:cs="Times New Roman"/>
          <w:sz w:val="24"/>
          <w:szCs w:val="24"/>
        </w:rPr>
        <w:t xml:space="preserve"> </w:t>
      </w:r>
      <w:r w:rsidRPr="00E2549B" w:rsidR="00C80455">
        <w:rPr>
          <w:rFonts w:ascii="Times New Roman" w:hAnsi="Times New Roman" w:cs="Times New Roman"/>
          <w:sz w:val="24"/>
          <w:szCs w:val="24"/>
        </w:rPr>
        <w:t>Actus Reus is essential in criminal justice a sit helps in developing the exact cause for a criminal act. It provides full support for an action that needs to be taken by the court. 
</w:t>
      </w:r>
    </w:p>
    <w:p w:rsidR="00C80455" w:rsidP="00E2549B" w14:paraId="76E1D5FA" w14:textId="5E712D17">
      <w:pPr>
        <w:spacing w:line="480" w:lineRule="auto"/>
        <w:rPr>
          <w:rFonts w:ascii="Times New Roman" w:hAnsi="Times New Roman" w:cs="Times New Roman"/>
          <w:sz w:val="24"/>
          <w:szCs w:val="24"/>
        </w:rPr>
      </w:pPr>
      <w:r w:rsidRPr="00E2549B">
        <w:rPr>
          <w:rFonts w:ascii="Times New Roman" w:hAnsi="Times New Roman" w:cs="Times New Roman"/>
          <w:sz w:val="24"/>
          <w:szCs w:val="24"/>
        </w:rPr>
        <w:t xml:space="preserve">It is necessary to provide more information Actus Reus and </w:t>
      </w:r>
      <w:r w:rsidRPr="00E2549B">
        <w:rPr>
          <w:rFonts w:ascii="Times New Roman" w:hAnsi="Times New Roman" w:cs="Times New Roman"/>
          <w:sz w:val="24"/>
          <w:szCs w:val="24"/>
        </w:rPr>
        <w:t>Mens</w:t>
      </w:r>
      <w:r w:rsidRPr="00E2549B">
        <w:rPr>
          <w:rFonts w:ascii="Times New Roman" w:hAnsi="Times New Roman" w:cs="Times New Roman"/>
          <w:sz w:val="24"/>
          <w:szCs w:val="24"/>
        </w:rPr>
        <w:t xml:space="preserve"> Rea to help in explaining the criminal justice system and in understanding how developments are made in the criminal justice system. Learners need to understand more on the specific issues that lead to Actus Reus and </w:t>
      </w:r>
      <w:r w:rsidRPr="00E2549B">
        <w:rPr>
          <w:rFonts w:ascii="Times New Roman" w:hAnsi="Times New Roman" w:cs="Times New Roman"/>
          <w:sz w:val="24"/>
          <w:szCs w:val="24"/>
        </w:rPr>
        <w:t>Mens</w:t>
      </w:r>
      <w:r w:rsidRPr="00E2549B">
        <w:rPr>
          <w:rFonts w:ascii="Times New Roman" w:hAnsi="Times New Roman" w:cs="Times New Roman"/>
          <w:sz w:val="24"/>
          <w:szCs w:val="24"/>
        </w:rPr>
        <w:t xml:space="preserve"> Rea </w:t>
      </w:r>
      <w:r w:rsidRPr="00E2549B" w:rsidR="002B5959">
        <w:rPr>
          <w:rFonts w:ascii="Times New Roman" w:hAnsi="Times New Roman" w:cs="Times New Roman"/>
          <w:sz w:val="24"/>
          <w:szCs w:val="24"/>
        </w:rPr>
        <w:t>to further assist in criminal justice.</w:t>
      </w:r>
    </w:p>
    <w:p w:rsidR="00E2549B" w:rsidRPr="00E2549B" w:rsidP="00E2549B" w14:paraId="36DBC005" w14:textId="77777777">
      <w:pPr>
        <w:spacing w:line="480" w:lineRule="auto"/>
        <w:rPr>
          <w:rFonts w:ascii="Times New Roman" w:hAnsi="Times New Roman" w:cs="Times New Roman"/>
          <w:sz w:val="24"/>
          <w:szCs w:val="24"/>
        </w:rPr>
      </w:pPr>
    </w:p>
    <w:p w:rsidR="004077E9" w:rsidRPr="00E2549B" w:rsidP="00E2549B" w14:paraId="1186C3E9" w14:textId="4D2FFA0F">
      <w:pPr>
        <w:spacing w:line="480" w:lineRule="auto"/>
        <w:rPr>
          <w:rFonts w:ascii="Times New Roman" w:hAnsi="Times New Roman" w:cs="Times New Roman"/>
          <w:b/>
          <w:sz w:val="24"/>
          <w:szCs w:val="24"/>
        </w:rPr>
      </w:pPr>
      <w:r w:rsidRPr="00E2549B">
        <w:rPr>
          <w:rFonts w:ascii="Times New Roman" w:hAnsi="Times New Roman" w:cs="Times New Roman"/>
          <w:b/>
          <w:sz w:val="24"/>
          <w:szCs w:val="24"/>
        </w:rPr>
        <w:t>Q4</w:t>
      </w:r>
    </w:p>
    <w:p w:rsidR="00576894" w:rsidRPr="00E2549B" w:rsidP="00E2549B" w14:paraId="1BD41EBC" w14:textId="1BF69047">
      <w:pPr>
        <w:spacing w:line="480" w:lineRule="auto"/>
        <w:ind w:firstLine="720"/>
        <w:rPr>
          <w:rFonts w:ascii="Times New Roman" w:hAnsi="Times New Roman" w:cs="Times New Roman"/>
          <w:sz w:val="24"/>
          <w:szCs w:val="24"/>
        </w:rPr>
      </w:pPr>
      <w:r w:rsidRPr="00E2549B">
        <w:rPr>
          <w:rFonts w:ascii="Times New Roman" w:hAnsi="Times New Roman" w:cs="Times New Roman"/>
          <w:sz w:val="24"/>
          <w:szCs w:val="24"/>
        </w:rPr>
        <w:t xml:space="preserve">(a) </w:t>
      </w:r>
      <w:r w:rsidRPr="00E2549B" w:rsidR="002B5959">
        <w:rPr>
          <w:rFonts w:ascii="Times New Roman" w:hAnsi="Times New Roman" w:cs="Times New Roman"/>
          <w:sz w:val="24"/>
          <w:szCs w:val="24"/>
        </w:rPr>
        <w:t xml:space="preserve">Criminal justice </w:t>
      </w:r>
      <w:r w:rsidRPr="00E2549B" w:rsidR="003D0B06">
        <w:rPr>
          <w:rFonts w:ascii="Times New Roman" w:hAnsi="Times New Roman" w:cs="Times New Roman"/>
          <w:sz w:val="24"/>
          <w:szCs w:val="24"/>
        </w:rPr>
        <w:t>professionals need to understand the goals, objectives, and the challenges of justice and security organizations as it helps in understanding how to deal with cases involving individuals. Such information will assist in ensuring that the rights of every individual are protected and there is no discrimination</w:t>
      </w:r>
      <w:r w:rsidRPr="00E2549B" w:rsidR="00E2549B">
        <w:rPr>
          <w:rFonts w:ascii="Times New Roman" w:hAnsi="Times New Roman" w:cs="Times New Roman"/>
          <w:sz w:val="24"/>
          <w:szCs w:val="24"/>
        </w:rPr>
        <w:t xml:space="preserve"> (</w:t>
      </w:r>
      <w:r w:rsidRPr="00061C11" w:rsidR="00E2549B">
        <w:rPr>
          <w:rFonts w:ascii="Times New Roman" w:eastAsia="Times New Roman" w:hAnsi="Times New Roman" w:cs="Times New Roman"/>
          <w:sz w:val="24"/>
          <w:szCs w:val="24"/>
        </w:rPr>
        <w:t>Justice &amp; Meares, 2014)</w:t>
      </w:r>
      <w:r w:rsidRPr="00E2549B" w:rsidR="003D0B06">
        <w:rPr>
          <w:rFonts w:ascii="Times New Roman" w:hAnsi="Times New Roman" w:cs="Times New Roman"/>
          <w:sz w:val="24"/>
          <w:szCs w:val="24"/>
        </w:rPr>
        <w:t xml:space="preserve">. Also, understanding the goals, objectives, and challenges of justice and security organizations can further create an understanding </w:t>
      </w:r>
      <w:r w:rsidRPr="00E2549B" w:rsidR="00CE6C21">
        <w:rPr>
          <w:rFonts w:ascii="Times New Roman" w:hAnsi="Times New Roman" w:cs="Times New Roman"/>
          <w:sz w:val="24"/>
          <w:szCs w:val="24"/>
        </w:rPr>
        <w:t>among the criminal justice professionals on the limits and the areas that need improvements within the security organizations. The objective of all criminal justice organizations and professionals is to ensure that justice is served at all cost and thus any factors that are likely to limit provision of justice to the people need to be factored out and avoided or resolved.</w:t>
      </w:r>
    </w:p>
    <w:p w:rsidR="00CE6C21" w:rsidP="00E2549B" w14:paraId="3943D892" w14:textId="5ACDC497">
      <w:pPr>
        <w:spacing w:line="480" w:lineRule="auto"/>
        <w:ind w:firstLine="720"/>
        <w:rPr>
          <w:rFonts w:ascii="Times New Roman" w:hAnsi="Times New Roman" w:cs="Times New Roman"/>
          <w:sz w:val="24"/>
          <w:szCs w:val="24"/>
        </w:rPr>
      </w:pPr>
      <w:r w:rsidRPr="00E2549B">
        <w:rPr>
          <w:rFonts w:ascii="Times New Roman" w:hAnsi="Times New Roman" w:cs="Times New Roman"/>
          <w:sz w:val="24"/>
          <w:szCs w:val="24"/>
        </w:rPr>
        <w:t xml:space="preserve">(b) </w:t>
      </w:r>
      <w:r w:rsidRPr="00E2549B">
        <w:rPr>
          <w:rFonts w:ascii="Times New Roman" w:hAnsi="Times New Roman" w:cs="Times New Roman"/>
          <w:sz w:val="24"/>
          <w:szCs w:val="24"/>
        </w:rPr>
        <w:t xml:space="preserve">In </w:t>
      </w:r>
      <w:r w:rsidRPr="00E2549B">
        <w:rPr>
          <w:rFonts w:ascii="Times New Roman" w:hAnsi="Times New Roman" w:cs="Times New Roman"/>
          <w:sz w:val="24"/>
          <w:szCs w:val="24"/>
        </w:rPr>
        <w:t>everyday</w:t>
      </w:r>
      <w:r w:rsidRPr="00E2549B">
        <w:rPr>
          <w:rFonts w:ascii="Times New Roman" w:hAnsi="Times New Roman" w:cs="Times New Roman"/>
          <w:sz w:val="24"/>
          <w:szCs w:val="24"/>
        </w:rPr>
        <w:t xml:space="preserve"> life, individuals face challenges </w:t>
      </w:r>
      <w:r w:rsidRPr="00E2549B" w:rsidR="005933E0">
        <w:rPr>
          <w:rFonts w:ascii="Times New Roman" w:hAnsi="Times New Roman" w:cs="Times New Roman"/>
          <w:sz w:val="24"/>
          <w:szCs w:val="24"/>
        </w:rPr>
        <w:t xml:space="preserve">with the law and end up in need of assistance from criminal justice professionals. </w:t>
      </w:r>
      <w:r w:rsidRPr="00E2549B">
        <w:rPr>
          <w:rFonts w:ascii="Times New Roman" w:hAnsi="Times New Roman" w:cs="Times New Roman"/>
          <w:sz w:val="24"/>
          <w:szCs w:val="24"/>
        </w:rPr>
        <w:t>It is easy for one to learn the goals, objectives, and challenges of justice and security organizations to understand how they can apply various situations in their daily lives</w:t>
      </w:r>
      <w:r w:rsidRPr="00E2549B" w:rsidR="00E2549B">
        <w:rPr>
          <w:rFonts w:ascii="Times New Roman" w:hAnsi="Times New Roman" w:cs="Times New Roman"/>
          <w:sz w:val="24"/>
          <w:szCs w:val="24"/>
        </w:rPr>
        <w:t xml:space="preserve"> </w:t>
      </w:r>
      <w:r w:rsidRPr="00E2549B" w:rsidR="00E2549B">
        <w:rPr>
          <w:rFonts w:ascii="Times New Roman" w:hAnsi="Times New Roman" w:cs="Times New Roman"/>
          <w:sz w:val="24"/>
          <w:szCs w:val="24"/>
        </w:rPr>
        <w:t>(</w:t>
      </w:r>
      <w:r w:rsidRPr="00061C11" w:rsidR="00E2549B">
        <w:rPr>
          <w:rFonts w:ascii="Times New Roman" w:eastAsia="Times New Roman" w:hAnsi="Times New Roman" w:cs="Times New Roman"/>
          <w:sz w:val="24"/>
          <w:szCs w:val="24"/>
        </w:rPr>
        <w:t>Justice &amp; Meares, 2014)</w:t>
      </w:r>
      <w:r w:rsidRPr="00E2549B">
        <w:rPr>
          <w:rFonts w:ascii="Times New Roman" w:hAnsi="Times New Roman" w:cs="Times New Roman"/>
          <w:sz w:val="24"/>
          <w:szCs w:val="24"/>
        </w:rPr>
        <w:t>. A scenario where there is forceful eviction of a tenant from their house due to late payment of rent, one can apply the understanding of goals, objectives, and challenges of the justice and security organizations will help one know their rights. One will be able to understand what the organizations are supposed and not supposed to do in such situations. Learning such is, therefore, important in developing the best practices in criminal justice in the world. 
</w:t>
      </w:r>
      <w:bookmarkStart w:id="0" w:name="_GoBack"/>
      <w:bookmarkEnd w:id="0"/>
    </w:p>
    <w:p w:rsidR="00E2549B" w:rsidP="00E2549B" w14:paraId="33B42691" w14:textId="1BA9512F">
      <w:pPr>
        <w:spacing w:line="480" w:lineRule="auto"/>
        <w:rPr>
          <w:rFonts w:ascii="Times New Roman" w:hAnsi="Times New Roman" w:cs="Times New Roman"/>
          <w:sz w:val="24"/>
          <w:szCs w:val="24"/>
        </w:rPr>
      </w:pPr>
    </w:p>
    <w:p w:rsidR="00E2549B" w:rsidP="00E2549B" w14:paraId="499C433A" w14:textId="77777777">
      <w:pPr>
        <w:spacing w:line="480" w:lineRule="auto"/>
        <w:rPr>
          <w:rFonts w:ascii="Times New Roman" w:hAnsi="Times New Roman" w:cs="Times New Roman"/>
          <w:sz w:val="24"/>
          <w:szCs w:val="24"/>
        </w:rPr>
      </w:pPr>
    </w:p>
    <w:p w:rsidR="00E2549B" w:rsidRPr="00E2549B" w:rsidP="00E2549B" w14:paraId="07933CE2" w14:textId="55788838">
      <w:pPr>
        <w:spacing w:line="480" w:lineRule="auto"/>
        <w:ind w:firstLine="720"/>
        <w:jc w:val="center"/>
        <w:rPr>
          <w:rFonts w:ascii="Times New Roman" w:hAnsi="Times New Roman" w:cs="Times New Roman"/>
          <w:b/>
          <w:sz w:val="24"/>
          <w:szCs w:val="24"/>
        </w:rPr>
      </w:pPr>
      <w:r w:rsidRPr="00E2549B">
        <w:rPr>
          <w:rFonts w:ascii="Times New Roman" w:hAnsi="Times New Roman" w:cs="Times New Roman"/>
          <w:b/>
          <w:sz w:val="24"/>
          <w:szCs w:val="24"/>
        </w:rPr>
        <w:t>References</w:t>
      </w:r>
    </w:p>
    <w:p w:rsidR="00E2549B" w:rsidRPr="00E2549B" w:rsidP="00E2549B" w14:paraId="701ECAC6" w14:textId="77777777">
      <w:pPr>
        <w:spacing w:line="480" w:lineRule="auto"/>
        <w:ind w:left="720" w:hanging="720"/>
        <w:rPr>
          <w:rStyle w:val="selectable"/>
          <w:rFonts w:ascii="Times New Roman" w:hAnsi="Times New Roman" w:cs="Times New Roman"/>
          <w:color w:val="000000"/>
          <w:sz w:val="24"/>
          <w:szCs w:val="24"/>
        </w:rPr>
      </w:pPr>
      <w:r w:rsidRPr="00E2549B">
        <w:rPr>
          <w:rStyle w:val="selectable"/>
          <w:rFonts w:ascii="Times New Roman" w:hAnsi="Times New Roman" w:cs="Times New Roman"/>
          <w:color w:val="000000"/>
          <w:sz w:val="24"/>
          <w:szCs w:val="24"/>
        </w:rPr>
        <w:t>Cornell L</w:t>
      </w:r>
      <w:r w:rsidRPr="00E2549B">
        <w:rPr>
          <w:rStyle w:val="selectable"/>
          <w:rFonts w:ascii="Times New Roman" w:hAnsi="Times New Roman" w:cs="Times New Roman"/>
          <w:color w:val="000000"/>
          <w:sz w:val="24"/>
          <w:szCs w:val="24"/>
        </w:rPr>
        <w:t xml:space="preserve">aw (2018). </w:t>
      </w:r>
      <w:r w:rsidRPr="00E2549B">
        <w:rPr>
          <w:rStyle w:val="selectable"/>
          <w:rFonts w:ascii="Times New Roman" w:hAnsi="Times New Roman" w:cs="Times New Roman"/>
          <w:color w:val="000000"/>
          <w:sz w:val="24"/>
          <w:szCs w:val="24"/>
        </w:rPr>
        <w:t>Mens</w:t>
      </w:r>
      <w:r w:rsidRPr="00E2549B">
        <w:rPr>
          <w:rStyle w:val="selectable"/>
          <w:rFonts w:ascii="Times New Roman" w:hAnsi="Times New Roman" w:cs="Times New Roman"/>
          <w:color w:val="000000"/>
          <w:sz w:val="24"/>
          <w:szCs w:val="24"/>
        </w:rPr>
        <w:t xml:space="preserve"> Rea. Retrieved from </w:t>
      </w:r>
      <w:hyperlink r:id="rId4" w:history="1">
        <w:r w:rsidRPr="00E2549B">
          <w:rPr>
            <w:rStyle w:val="Hyperlink"/>
            <w:rFonts w:ascii="Times New Roman" w:hAnsi="Times New Roman" w:cs="Times New Roman"/>
            <w:sz w:val="24"/>
            <w:szCs w:val="24"/>
          </w:rPr>
          <w:t>https://www.law.cornell.edu/wex/mens_rea</w:t>
        </w:r>
      </w:hyperlink>
    </w:p>
    <w:p w:rsidR="00E2549B" w:rsidRPr="00E2549B" w:rsidP="00E2549B" w14:paraId="6856043D" w14:textId="77777777">
      <w:pPr>
        <w:spacing w:line="480" w:lineRule="auto"/>
        <w:ind w:left="720" w:hanging="720"/>
        <w:rPr>
          <w:rStyle w:val="selectable"/>
          <w:rFonts w:ascii="Times New Roman" w:hAnsi="Times New Roman" w:cs="Times New Roman"/>
          <w:color w:val="000000"/>
          <w:sz w:val="24"/>
          <w:szCs w:val="24"/>
        </w:rPr>
      </w:pPr>
      <w:r w:rsidRPr="00E2549B">
        <w:rPr>
          <w:rStyle w:val="selectable"/>
          <w:rFonts w:ascii="Times New Roman" w:hAnsi="Times New Roman" w:cs="Times New Roman"/>
          <w:color w:val="000000"/>
          <w:sz w:val="24"/>
          <w:szCs w:val="24"/>
        </w:rPr>
        <w:t>Crime Museum</w:t>
      </w:r>
      <w:r w:rsidRPr="00E2549B">
        <w:rPr>
          <w:rStyle w:val="selectable"/>
          <w:rFonts w:ascii="Times New Roman" w:hAnsi="Times New Roman" w:cs="Times New Roman"/>
          <w:color w:val="000000"/>
          <w:sz w:val="24"/>
          <w:szCs w:val="24"/>
        </w:rPr>
        <w:t xml:space="preserve"> (2018). Actus Reus - Crime Museum. Retrieved from </w:t>
      </w:r>
      <w:hyperlink r:id="rId5" w:history="1">
        <w:r w:rsidRPr="00E2549B">
          <w:rPr>
            <w:rStyle w:val="Hyperlink"/>
            <w:rFonts w:ascii="Times New Roman" w:hAnsi="Times New Roman" w:cs="Times New Roman"/>
            <w:sz w:val="24"/>
            <w:szCs w:val="24"/>
          </w:rPr>
          <w:t>https://www.crimemuseum.org/crime-library/criminal-law/actus-reus/</w:t>
        </w:r>
      </w:hyperlink>
      <w:r w:rsidRPr="00E2549B">
        <w:rPr>
          <w:rStyle w:val="selectable"/>
          <w:rFonts w:ascii="Times New Roman" w:hAnsi="Times New Roman" w:cs="Times New Roman"/>
          <w:color w:val="000000"/>
          <w:sz w:val="24"/>
          <w:szCs w:val="24"/>
        </w:rPr>
        <w:t xml:space="preserve"> </w:t>
      </w:r>
    </w:p>
    <w:p w:rsidR="00E2549B" w:rsidRPr="00061C11" w:rsidP="00E2549B" w14:paraId="46ED912B" w14:textId="77777777">
      <w:pPr>
        <w:spacing w:after="0" w:line="480" w:lineRule="auto"/>
        <w:ind w:left="720" w:hanging="720"/>
        <w:rPr>
          <w:rFonts w:ascii="Times New Roman" w:eastAsia="Times New Roman" w:hAnsi="Times New Roman" w:cs="Times New Roman"/>
          <w:sz w:val="24"/>
          <w:szCs w:val="24"/>
        </w:rPr>
      </w:pPr>
      <w:r w:rsidRPr="00061C11">
        <w:rPr>
          <w:rFonts w:ascii="Times New Roman" w:eastAsia="Times New Roman" w:hAnsi="Times New Roman" w:cs="Times New Roman"/>
          <w:sz w:val="24"/>
          <w:szCs w:val="24"/>
        </w:rPr>
        <w:t xml:space="preserve">Green, M. D. (2011). The Federal Employers' Liability Act: Sense and Nonsense about Causation. </w:t>
      </w:r>
      <w:r w:rsidRPr="00061C11">
        <w:rPr>
          <w:rFonts w:ascii="Times New Roman" w:eastAsia="Times New Roman" w:hAnsi="Times New Roman" w:cs="Times New Roman"/>
          <w:i/>
          <w:iCs/>
          <w:sz w:val="24"/>
          <w:szCs w:val="24"/>
        </w:rPr>
        <w:t>DePaul L. Rev.</w:t>
      </w:r>
      <w:r w:rsidRPr="00061C11">
        <w:rPr>
          <w:rFonts w:ascii="Times New Roman" w:eastAsia="Times New Roman" w:hAnsi="Times New Roman" w:cs="Times New Roman"/>
          <w:sz w:val="24"/>
          <w:szCs w:val="24"/>
        </w:rPr>
        <w:t xml:space="preserve">, </w:t>
      </w:r>
      <w:r w:rsidRPr="00061C11">
        <w:rPr>
          <w:rFonts w:ascii="Times New Roman" w:eastAsia="Times New Roman" w:hAnsi="Times New Roman" w:cs="Times New Roman"/>
          <w:i/>
          <w:iCs/>
          <w:sz w:val="24"/>
          <w:szCs w:val="24"/>
        </w:rPr>
        <w:t>61</w:t>
      </w:r>
      <w:r w:rsidRPr="00061C11">
        <w:rPr>
          <w:rFonts w:ascii="Times New Roman" w:eastAsia="Times New Roman" w:hAnsi="Times New Roman" w:cs="Times New Roman"/>
          <w:sz w:val="24"/>
          <w:szCs w:val="24"/>
        </w:rPr>
        <w:t>, 503.</w:t>
      </w:r>
    </w:p>
    <w:p w:rsidR="00E2549B" w:rsidRPr="004077E9" w:rsidP="00E2549B" w14:paraId="22E705E0" w14:textId="77777777">
      <w:pPr>
        <w:spacing w:after="0" w:line="480" w:lineRule="auto"/>
        <w:ind w:left="720" w:hanging="720"/>
        <w:rPr>
          <w:rFonts w:ascii="Times New Roman" w:eastAsia="Times New Roman" w:hAnsi="Times New Roman" w:cs="Times New Roman"/>
          <w:sz w:val="24"/>
          <w:szCs w:val="24"/>
        </w:rPr>
      </w:pPr>
      <w:r w:rsidRPr="004077E9">
        <w:rPr>
          <w:rFonts w:ascii="Times New Roman" w:eastAsia="Times New Roman" w:hAnsi="Times New Roman" w:cs="Times New Roman"/>
          <w:sz w:val="24"/>
          <w:szCs w:val="24"/>
        </w:rPr>
        <w:t xml:space="preserve">Judson, F. N. (1910). A modern view of the law reforms of Jeremy Bentham. </w:t>
      </w:r>
      <w:r w:rsidRPr="004077E9">
        <w:rPr>
          <w:rFonts w:ascii="Times New Roman" w:eastAsia="Times New Roman" w:hAnsi="Times New Roman" w:cs="Times New Roman"/>
          <w:i/>
          <w:iCs/>
          <w:sz w:val="24"/>
          <w:szCs w:val="24"/>
        </w:rPr>
        <w:t>Columbia Law Review</w:t>
      </w:r>
      <w:r w:rsidRPr="004077E9">
        <w:rPr>
          <w:rFonts w:ascii="Times New Roman" w:eastAsia="Times New Roman" w:hAnsi="Times New Roman" w:cs="Times New Roman"/>
          <w:sz w:val="24"/>
          <w:szCs w:val="24"/>
        </w:rPr>
        <w:t xml:space="preserve">, </w:t>
      </w:r>
      <w:r w:rsidRPr="004077E9">
        <w:rPr>
          <w:rFonts w:ascii="Times New Roman" w:eastAsia="Times New Roman" w:hAnsi="Times New Roman" w:cs="Times New Roman"/>
          <w:i/>
          <w:iCs/>
          <w:sz w:val="24"/>
          <w:szCs w:val="24"/>
        </w:rPr>
        <w:t>10</w:t>
      </w:r>
      <w:r w:rsidRPr="004077E9">
        <w:rPr>
          <w:rFonts w:ascii="Times New Roman" w:eastAsia="Times New Roman" w:hAnsi="Times New Roman" w:cs="Times New Roman"/>
          <w:sz w:val="24"/>
          <w:szCs w:val="24"/>
        </w:rPr>
        <w:t>(1), 41-54.</w:t>
      </w:r>
    </w:p>
    <w:p w:rsidR="00E2549B" w:rsidRPr="00061C11" w:rsidP="00E2549B" w14:paraId="13D92165" w14:textId="77777777">
      <w:pPr>
        <w:spacing w:after="0" w:line="480" w:lineRule="auto"/>
        <w:ind w:left="720" w:hanging="720"/>
        <w:rPr>
          <w:rFonts w:ascii="Times New Roman" w:eastAsia="Times New Roman" w:hAnsi="Times New Roman" w:cs="Times New Roman"/>
          <w:sz w:val="24"/>
          <w:szCs w:val="24"/>
        </w:rPr>
      </w:pPr>
      <w:r w:rsidRPr="00061C11">
        <w:rPr>
          <w:rFonts w:ascii="Times New Roman" w:eastAsia="Times New Roman" w:hAnsi="Times New Roman" w:cs="Times New Roman"/>
          <w:sz w:val="24"/>
          <w:szCs w:val="24"/>
        </w:rPr>
        <w:t xml:space="preserve">Justice, B., &amp; Meares, T. L. (2014). How the criminal justice system educates citizens. </w:t>
      </w:r>
      <w:r w:rsidRPr="00061C11">
        <w:rPr>
          <w:rFonts w:ascii="Times New Roman" w:eastAsia="Times New Roman" w:hAnsi="Times New Roman" w:cs="Times New Roman"/>
          <w:i/>
          <w:iCs/>
          <w:sz w:val="24"/>
          <w:szCs w:val="24"/>
        </w:rPr>
        <w:t>The ANNALS of the American Academy of Political and Social Science</w:t>
      </w:r>
      <w:r w:rsidRPr="00061C11">
        <w:rPr>
          <w:rFonts w:ascii="Times New Roman" w:eastAsia="Times New Roman" w:hAnsi="Times New Roman" w:cs="Times New Roman"/>
          <w:sz w:val="24"/>
          <w:szCs w:val="24"/>
        </w:rPr>
        <w:t xml:space="preserve">, </w:t>
      </w:r>
      <w:r w:rsidRPr="00061C11">
        <w:rPr>
          <w:rFonts w:ascii="Times New Roman" w:eastAsia="Times New Roman" w:hAnsi="Times New Roman" w:cs="Times New Roman"/>
          <w:i/>
          <w:iCs/>
          <w:sz w:val="24"/>
          <w:szCs w:val="24"/>
        </w:rPr>
        <w:t>651</w:t>
      </w:r>
      <w:r w:rsidRPr="00061C11">
        <w:rPr>
          <w:rFonts w:ascii="Times New Roman" w:eastAsia="Times New Roman" w:hAnsi="Times New Roman" w:cs="Times New Roman"/>
          <w:sz w:val="24"/>
          <w:szCs w:val="24"/>
        </w:rPr>
        <w:t>(1), 159-177.</w:t>
      </w:r>
    </w:p>
    <w:p w:rsidR="00061C11" w14:paraId="2296EB08" w14:textId="77777777"/>
    <w:sectPr w:rsidSect="00E2549B">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549B" w:rsidRPr="00E2549B" w:rsidP="00E2549B" w14:paraId="2A83433E" w14:textId="7B97740B">
    <w:pPr>
      <w:spacing w:line="480" w:lineRule="auto"/>
      <w:jc w:val="center"/>
      <w:rPr>
        <w:rFonts w:ascii="Times New Roman" w:hAnsi="Times New Roman" w:cs="Times New Roman"/>
        <w:sz w:val="24"/>
        <w:szCs w:val="24"/>
      </w:rPr>
    </w:pPr>
    <w:r w:rsidRPr="00E2549B">
      <w:rPr>
        <w:rFonts w:ascii="Times New Roman" w:hAnsi="Times New Roman" w:cs="Times New Roman"/>
        <w:sz w:val="24"/>
        <w:szCs w:val="24"/>
      </w:rPr>
      <w:t>DISCUSSION QUESTIONS</w:t>
    </w:r>
    <w:sdt>
      <w:sdtPr>
        <w:rPr>
          <w:rFonts w:ascii="Times New Roman" w:hAnsi="Times New Roman" w:cs="Times New Roman"/>
          <w:sz w:val="24"/>
          <w:szCs w:val="24"/>
        </w:rPr>
        <w:id w:val="170282843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2549B">
          <w:rPr>
            <w:rFonts w:ascii="Times New Roman" w:hAnsi="Times New Roman" w:cs="Times New Roman"/>
            <w:sz w:val="24"/>
            <w:szCs w:val="24"/>
          </w:rPr>
          <w:fldChar w:fldCharType="begin"/>
        </w:r>
        <w:r w:rsidRPr="00E2549B">
          <w:rPr>
            <w:rFonts w:ascii="Times New Roman" w:hAnsi="Times New Roman" w:cs="Times New Roman"/>
            <w:sz w:val="24"/>
            <w:szCs w:val="24"/>
          </w:rPr>
          <w:instrText xml:space="preserve"> PAGE   \* MERGEFORMAT </w:instrText>
        </w:r>
        <w:r w:rsidRPr="00E2549B">
          <w:rPr>
            <w:rFonts w:ascii="Times New Roman" w:hAnsi="Times New Roman" w:cs="Times New Roman"/>
            <w:sz w:val="24"/>
            <w:szCs w:val="24"/>
          </w:rPr>
          <w:fldChar w:fldCharType="separate"/>
        </w:r>
        <w:r w:rsidRPr="00E2549B">
          <w:rPr>
            <w:rFonts w:ascii="Times New Roman" w:hAnsi="Times New Roman" w:cs="Times New Roman"/>
            <w:noProof/>
            <w:sz w:val="24"/>
            <w:szCs w:val="24"/>
          </w:rPr>
          <w:t>2</w:t>
        </w:r>
        <w:r w:rsidRPr="00E2549B">
          <w:rPr>
            <w:rFonts w:ascii="Times New Roman" w:hAnsi="Times New Roman" w:cs="Times New Roman"/>
            <w:noProof/>
            <w:sz w:val="24"/>
            <w:szCs w:val="24"/>
          </w:rPr>
          <w:fldChar w:fldCharType="end"/>
        </w:r>
      </w:sdtContent>
    </w:sdt>
  </w:p>
  <w:p w:rsidR="00E2549B" w14:paraId="2D0243C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549B" w:rsidRPr="00E2549B" w:rsidP="00E2549B" w14:paraId="492E5E41" w14:textId="0DF7413C">
    <w:pPr>
      <w:spacing w:line="480" w:lineRule="auto"/>
      <w:jc w:val="center"/>
      <w:rPr>
        <w:rFonts w:ascii="Times New Roman" w:hAnsi="Times New Roman" w:cs="Times New Roman"/>
        <w:b/>
        <w:sz w:val="24"/>
        <w:szCs w:val="24"/>
      </w:rPr>
    </w:pPr>
    <w:r w:rsidRPr="00E2549B">
      <w:rPr>
        <w:rFonts w:ascii="Times New Roman" w:hAnsi="Times New Roman" w:cs="Times New Roman"/>
        <w:sz w:val="24"/>
        <w:szCs w:val="24"/>
      </w:rPr>
      <w:t>Running head: DISCUSSION QUESTIONS</w:t>
    </w:r>
    <w:sdt>
      <w:sdtPr>
        <w:rPr>
          <w:rFonts w:ascii="Times New Roman" w:hAnsi="Times New Roman" w:cs="Times New Roman"/>
          <w:sz w:val="24"/>
          <w:szCs w:val="24"/>
        </w:rPr>
        <w:id w:val="-196502988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2549B">
          <w:rPr>
            <w:rFonts w:ascii="Times New Roman" w:hAnsi="Times New Roman" w:cs="Times New Roman"/>
            <w:sz w:val="24"/>
            <w:szCs w:val="24"/>
          </w:rPr>
          <w:fldChar w:fldCharType="begin"/>
        </w:r>
        <w:r w:rsidRPr="00E2549B">
          <w:rPr>
            <w:rFonts w:ascii="Times New Roman" w:hAnsi="Times New Roman" w:cs="Times New Roman"/>
            <w:sz w:val="24"/>
            <w:szCs w:val="24"/>
          </w:rPr>
          <w:instrText xml:space="preserve"> PAGE   \* MERGEFORMAT </w:instrText>
        </w:r>
        <w:r w:rsidRPr="00E2549B">
          <w:rPr>
            <w:rFonts w:ascii="Times New Roman" w:hAnsi="Times New Roman" w:cs="Times New Roman"/>
            <w:sz w:val="24"/>
            <w:szCs w:val="24"/>
          </w:rPr>
          <w:fldChar w:fldCharType="separate"/>
        </w:r>
        <w:r w:rsidRPr="00E2549B">
          <w:rPr>
            <w:rFonts w:ascii="Times New Roman" w:hAnsi="Times New Roman" w:cs="Times New Roman"/>
            <w:noProof/>
            <w:sz w:val="24"/>
            <w:szCs w:val="24"/>
          </w:rPr>
          <w:t>2</w:t>
        </w:r>
        <w:r w:rsidRPr="00E2549B">
          <w:rPr>
            <w:rFonts w:ascii="Times New Roman" w:hAnsi="Times New Roman" w:cs="Times New Roman"/>
            <w:noProof/>
            <w:sz w:val="24"/>
            <w:szCs w:val="24"/>
          </w:rPr>
          <w:fldChar w:fldCharType="end"/>
        </w:r>
      </w:sdtContent>
    </w:sdt>
  </w:p>
  <w:p w:rsidR="00E2549B" w14:paraId="1033F38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AD7"/>
    <w:rsid w:val="00061C11"/>
    <w:rsid w:val="001D7AD7"/>
    <w:rsid w:val="00222BE4"/>
    <w:rsid w:val="0022348F"/>
    <w:rsid w:val="002B5959"/>
    <w:rsid w:val="00313014"/>
    <w:rsid w:val="003D0B06"/>
    <w:rsid w:val="004077E9"/>
    <w:rsid w:val="004F4BE3"/>
    <w:rsid w:val="00576894"/>
    <w:rsid w:val="005933E0"/>
    <w:rsid w:val="005971BB"/>
    <w:rsid w:val="006A1805"/>
    <w:rsid w:val="006C15DD"/>
    <w:rsid w:val="00875DA6"/>
    <w:rsid w:val="00997100"/>
    <w:rsid w:val="009E0807"/>
    <w:rsid w:val="00A0451A"/>
    <w:rsid w:val="00A67644"/>
    <w:rsid w:val="00B96858"/>
    <w:rsid w:val="00C80455"/>
    <w:rsid w:val="00CE6C21"/>
    <w:rsid w:val="00E00F6B"/>
    <w:rsid w:val="00E2549B"/>
    <w:rsid w:val="00FB2953"/>
    <w:rsid w:val="00FB60C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508F667-53EE-42D7-9D53-B7FB0541A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4077E9"/>
  </w:style>
  <w:style w:type="character" w:styleId="Hyperlink">
    <w:name w:val="Hyperlink"/>
    <w:basedOn w:val="DefaultParagraphFont"/>
    <w:uiPriority w:val="99"/>
    <w:unhideWhenUsed/>
    <w:rsid w:val="004077E9"/>
    <w:rPr>
      <w:color w:val="0563C1" w:themeColor="hyperlink"/>
      <w:u w:val="single"/>
    </w:rPr>
  </w:style>
  <w:style w:type="character" w:customStyle="1" w:styleId="UnresolvedMention">
    <w:name w:val="Unresolved Mention"/>
    <w:basedOn w:val="DefaultParagraphFont"/>
    <w:uiPriority w:val="99"/>
    <w:semiHidden/>
    <w:unhideWhenUsed/>
    <w:rsid w:val="004077E9"/>
    <w:rPr>
      <w:color w:val="605E5C"/>
      <w:shd w:val="clear" w:color="auto" w:fill="E1DFDD"/>
    </w:rPr>
  </w:style>
  <w:style w:type="paragraph" w:styleId="Header">
    <w:name w:val="header"/>
    <w:basedOn w:val="Normal"/>
    <w:link w:val="HeaderChar"/>
    <w:uiPriority w:val="99"/>
    <w:unhideWhenUsed/>
    <w:rsid w:val="00E254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49B"/>
  </w:style>
  <w:style w:type="paragraph" w:styleId="Footer">
    <w:name w:val="footer"/>
    <w:basedOn w:val="Normal"/>
    <w:link w:val="FooterChar"/>
    <w:uiPriority w:val="99"/>
    <w:unhideWhenUsed/>
    <w:rsid w:val="00E254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4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law.cornell.edu/wex/mens_rea" TargetMode="External" /><Relationship Id="rId5" Type="http://schemas.openxmlformats.org/officeDocument/2006/relationships/hyperlink" Target="https://www.crimemuseum.org/crime-library/criminal-law/actus-reus/"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2060</TotalTime>
  <Pages>5</Pages>
  <Words>897</Words>
  <Characters>5118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Gift Maghanga</dc:creator>
  <cp:lastModifiedBy>Gift Maghanga</cp:lastModifiedBy>
  <cp:revision>1</cp:revision>
  <dcterms:created xsi:type="dcterms:W3CDTF">2018-12-20T07:59:00Z</dcterms:created>
  <dcterms:modified xsi:type="dcterms:W3CDTF">2018-12-21T18:19:00Z</dcterms:modified>
</cp:coreProperties>
</file>